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B8" w:rsidRPr="006052B8" w:rsidRDefault="006052B8" w:rsidP="00F90777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F60742" w:rsidRPr="00F90777" w:rsidRDefault="006052B8" w:rsidP="00F90777">
      <w:pPr>
        <w:spacing w:beforeLines="100" w:before="312" w:line="560" w:lineRule="exact"/>
        <w:jc w:val="center"/>
        <w:rPr>
          <w:rFonts w:ascii="方正小标宋简体" w:eastAsia="方正小标宋简体" w:hAnsi="宋体" w:cs="Arial" w:hint="eastAsia"/>
          <w:color w:val="333333"/>
          <w:kern w:val="0"/>
          <w:sz w:val="44"/>
          <w:szCs w:val="32"/>
        </w:rPr>
      </w:pPr>
      <w:r w:rsidRPr="00F90777">
        <w:rPr>
          <w:rFonts w:ascii="方正小标宋简体" w:eastAsia="方正小标宋简体" w:hAnsi="宋体" w:cs="Arial" w:hint="eastAsia"/>
          <w:color w:val="333333"/>
          <w:kern w:val="0"/>
          <w:sz w:val="44"/>
          <w:szCs w:val="32"/>
        </w:rPr>
        <w:t>202</w:t>
      </w:r>
      <w:r w:rsidR="00C5566C" w:rsidRPr="00F90777">
        <w:rPr>
          <w:rFonts w:ascii="方正小标宋简体" w:eastAsia="方正小标宋简体" w:hAnsi="宋体" w:cs="Arial" w:hint="eastAsia"/>
          <w:color w:val="333333"/>
          <w:kern w:val="0"/>
          <w:sz w:val="44"/>
          <w:szCs w:val="32"/>
        </w:rPr>
        <w:t>1</w:t>
      </w:r>
      <w:r w:rsidRPr="00F90777">
        <w:rPr>
          <w:rFonts w:ascii="方正小标宋简体" w:eastAsia="方正小标宋简体" w:hAnsi="宋体" w:cs="Arial" w:hint="eastAsia"/>
          <w:color w:val="333333"/>
          <w:kern w:val="0"/>
          <w:sz w:val="44"/>
          <w:szCs w:val="32"/>
        </w:rPr>
        <w:t>年度江苏省教育纪检监察学会</w:t>
      </w:r>
    </w:p>
    <w:p w:rsidR="006052B8" w:rsidRPr="00F90777" w:rsidRDefault="006052B8" w:rsidP="00F90777">
      <w:pPr>
        <w:spacing w:line="560" w:lineRule="exact"/>
        <w:jc w:val="center"/>
        <w:rPr>
          <w:rFonts w:ascii="方正小标宋简体" w:eastAsia="方正小标宋简体" w:hAnsi="宋体" w:cs="Arial" w:hint="eastAsia"/>
          <w:color w:val="333333"/>
          <w:kern w:val="0"/>
          <w:sz w:val="44"/>
          <w:szCs w:val="32"/>
        </w:rPr>
      </w:pPr>
      <w:r w:rsidRPr="00F90777">
        <w:rPr>
          <w:rFonts w:ascii="方正小标宋简体" w:eastAsia="方正小标宋简体" w:hAnsi="宋体" w:cs="Arial" w:hint="eastAsia"/>
          <w:color w:val="333333"/>
          <w:kern w:val="0"/>
          <w:sz w:val="44"/>
          <w:szCs w:val="32"/>
        </w:rPr>
        <w:t>重点课题选题指南</w:t>
      </w:r>
    </w:p>
    <w:p w:rsidR="00F90777" w:rsidRDefault="00F90777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052B8" w:rsidRPr="00C5566C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6052B8" w:rsidRPr="00C5566C">
        <w:rPr>
          <w:rFonts w:ascii="仿宋" w:eastAsia="仿宋" w:hAnsi="仿宋" w:cs="Times New Roman" w:hint="eastAsia"/>
          <w:sz w:val="32"/>
          <w:szCs w:val="32"/>
        </w:rPr>
        <w:t>习近平总书记关于党风廉政建设和反腐败斗争重要论述研究</w:t>
      </w:r>
    </w:p>
    <w:p w:rsidR="00C5566C" w:rsidRPr="00C5566C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深化构建“四责”协同机制，系统推进纪检监察体制建设研究</w:t>
      </w:r>
    </w:p>
    <w:p w:rsid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</w:t>
      </w:r>
      <w:r w:rsidR="006052B8" w:rsidRPr="006052B8">
        <w:rPr>
          <w:rFonts w:ascii="仿宋" w:eastAsia="仿宋" w:hAnsi="仿宋" w:cs="Times New Roman" w:hint="eastAsia"/>
          <w:sz w:val="32"/>
          <w:szCs w:val="32"/>
        </w:rPr>
        <w:t>.加强高校政治建设研究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4.破解“两个责任”层层递减问题研究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5.破解“一把手”监督难题研究</w:t>
      </w:r>
    </w:p>
    <w:p w:rsidR="00C5566C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运用监督治理效能推动高质量发展研究</w:t>
      </w:r>
    </w:p>
    <w:p w:rsidR="00C5566C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破解形式主义官僚主义问题研究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8.整治群众身边的不正之风和腐败问题的研究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9.执行《监督执纪工作规则》过程中遇到问题的研究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10.实践“四种形态”特别是第一、第二种形态过程中遇到问题的研究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11.深化高校纪检体制改革问题研究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12.用先进文化促进高校廉政文化建设研究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13.高校反腐倡廉的形势与任务研究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14.高校重点部位廉政风险防控研究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15.高校内部巡察工作研究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16.高校基层党组织纪检委员发挥作用研究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17.发挥院系一级党组织监督作用研究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lastRenderedPageBreak/>
        <w:t>18.一体推进“三不”机制建设研究</w:t>
      </w:r>
    </w:p>
    <w:p w:rsidR="00C5566C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9.</w:t>
      </w:r>
      <w:r>
        <w:rPr>
          <w:rFonts w:ascii="仿宋" w:eastAsia="仿宋" w:hAnsi="仿宋" w:cs="Times New Roman" w:hint="eastAsia"/>
          <w:sz w:val="32"/>
          <w:szCs w:val="32"/>
        </w:rPr>
        <w:t>从严从实加强纪检监察干部队伍建设问题研究</w:t>
      </w:r>
    </w:p>
    <w:p w:rsidR="00C5566C" w:rsidRPr="006052B8" w:rsidRDefault="00C5566C" w:rsidP="00F9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052B8">
        <w:rPr>
          <w:rFonts w:ascii="仿宋" w:eastAsia="仿宋" w:hAnsi="仿宋" w:cs="Times New Roman" w:hint="eastAsia"/>
          <w:sz w:val="32"/>
          <w:szCs w:val="32"/>
        </w:rPr>
        <w:t>20.加强党风廉政建设、防控廉政风险的创新做法、创新经验总结与研究</w:t>
      </w:r>
    </w:p>
    <w:sectPr w:rsidR="00C5566C" w:rsidRPr="006052B8" w:rsidSect="00F90777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22" w:rsidRDefault="002B2622" w:rsidP="006052B8">
      <w:r>
        <w:separator/>
      </w:r>
    </w:p>
  </w:endnote>
  <w:endnote w:type="continuationSeparator" w:id="0">
    <w:p w:rsidR="002B2622" w:rsidRDefault="002B2622" w:rsidP="006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22" w:rsidRDefault="002B2622" w:rsidP="006052B8">
      <w:r>
        <w:separator/>
      </w:r>
    </w:p>
  </w:footnote>
  <w:footnote w:type="continuationSeparator" w:id="0">
    <w:p w:rsidR="002B2622" w:rsidRDefault="002B2622" w:rsidP="0060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65A9"/>
    <w:multiLevelType w:val="hybridMultilevel"/>
    <w:tmpl w:val="4FF4A71A"/>
    <w:lvl w:ilvl="0" w:tplc="FAC2A9E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4"/>
    <w:rsid w:val="00152964"/>
    <w:rsid w:val="002B2622"/>
    <w:rsid w:val="006052B8"/>
    <w:rsid w:val="00714FDF"/>
    <w:rsid w:val="008E10D2"/>
    <w:rsid w:val="009645CC"/>
    <w:rsid w:val="00AF27FB"/>
    <w:rsid w:val="00B84F37"/>
    <w:rsid w:val="00C5566C"/>
    <w:rsid w:val="00F6054F"/>
    <w:rsid w:val="00F60742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87AD0"/>
  <w15:chartTrackingRefBased/>
  <w15:docId w15:val="{5B0276B8-164C-4499-8F36-E7396BD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2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2B8"/>
    <w:rPr>
      <w:sz w:val="18"/>
      <w:szCs w:val="18"/>
    </w:rPr>
  </w:style>
  <w:style w:type="paragraph" w:styleId="a7">
    <w:name w:val="List Paragraph"/>
    <w:basedOn w:val="a"/>
    <w:uiPriority w:val="34"/>
    <w:qFormat/>
    <w:rsid w:val="00C556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ZQJ</cp:lastModifiedBy>
  <cp:revision>6</cp:revision>
  <dcterms:created xsi:type="dcterms:W3CDTF">2020-06-04T01:11:00Z</dcterms:created>
  <dcterms:modified xsi:type="dcterms:W3CDTF">2021-05-06T06:27:00Z</dcterms:modified>
</cp:coreProperties>
</file>